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clear" w:pos="720"/>
          <w:tab w:val="right" w:pos="11057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color w:val="1560BD"/>
          <w:kern w:val="2"/>
          <w:sz w:val="40"/>
          <w:szCs w:val="32"/>
          <w:lang w:bidi="hi-IN"/>
        </w:rPr>
      </w:pPr>
      <w:r>
        <w:rPr>
          <w:rFonts w:eastAsia="Times New Roman" w:cs="Times New Roman" w:ascii="Times New Roman" w:hAnsi="Times New Roman"/>
          <w:color w:val="1560BD"/>
          <w:kern w:val="2"/>
          <w:sz w:val="40"/>
          <w:szCs w:val="32"/>
          <w:lang w:bidi="hi-IN"/>
        </w:rPr>
        <w:t>IIEST, Shibpur</w:t>
      </w:r>
      <w:r>
        <w:rPr>
          <w:rFonts w:eastAsia="Times New Roman" w:cs="Times New Roman" w:ascii="Times New Roman" w:hAnsi="Times New Roman"/>
          <w:color w:val="1560BD"/>
          <w:kern w:val="2"/>
          <w:sz w:val="38"/>
          <w:szCs w:val="28"/>
          <w:lang w:bidi="hi-IN"/>
        </w:rPr>
        <w:t xml:space="preserve"> </w:t>
        <w:tab/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4493260</wp:posOffset>
            </wp:positionH>
            <wp:positionV relativeFrom="paragraph">
              <wp:posOffset>-130810</wp:posOffset>
            </wp:positionV>
            <wp:extent cx="818515" cy="829310"/>
            <wp:effectExtent l="0" t="0" r="0" b="0"/>
            <wp:wrapNone/>
            <wp:docPr id="1" name="Picture 1" descr="Indian Institute of Engineering, Science and Technology, Shibp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dian Institute of Engineering, Science and Technology, Shibpu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851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1560BD"/>
          <w:kern w:val="2"/>
          <w:sz w:val="38"/>
          <w:szCs w:val="28"/>
          <w:lang w:bidi="hi-IN"/>
        </w:rPr>
        <w:tab/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आई</w:t>
      </w:r>
      <w:r>
        <w:rPr>
          <w:rFonts w:ascii="Times New Roman" w:hAnsi="Times New Roman" w:eastAsia="Times New Roman" w:cs="Times New Roman"/>
          <w:color w:val="1560BD"/>
          <w:kern w:val="2"/>
          <w:sz w:val="38"/>
          <w:sz w:val="38"/>
          <w:szCs w:val="28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आई</w:t>
      </w:r>
      <w:r>
        <w:rPr>
          <w:rFonts w:ascii="Times New Roman" w:hAnsi="Times New Roman" w:eastAsia="Times New Roman" w:cs="Times New Roman"/>
          <w:color w:val="1560BD"/>
          <w:kern w:val="2"/>
          <w:sz w:val="38"/>
          <w:sz w:val="38"/>
          <w:szCs w:val="28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ई</w:t>
      </w:r>
      <w:r>
        <w:rPr>
          <w:rFonts w:ascii="Times New Roman" w:hAnsi="Times New Roman" w:eastAsia="Times New Roman" w:cs="Times New Roman"/>
          <w:color w:val="1560BD"/>
          <w:kern w:val="2"/>
          <w:sz w:val="38"/>
          <w:sz w:val="38"/>
          <w:szCs w:val="28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एस</w:t>
      </w:r>
      <w:r>
        <w:rPr>
          <w:rFonts w:ascii="Times New Roman" w:hAnsi="Times New Roman" w:eastAsia="Times New Roman" w:cs="Times New Roman"/>
          <w:color w:val="1560BD"/>
          <w:kern w:val="2"/>
          <w:sz w:val="38"/>
          <w:sz w:val="38"/>
          <w:szCs w:val="28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टि</w:t>
      </w:r>
      <w:r>
        <w:rPr>
          <w:rFonts w:eastAsia="Times New Roman" w:cs="Times New Roman" w:ascii="Times New Roman" w:hAnsi="Times New Roman"/>
          <w:color w:val="1560BD"/>
          <w:kern w:val="2"/>
          <w:sz w:val="38"/>
          <w:szCs w:val="28"/>
          <w:lang w:bidi="hi-IN"/>
        </w:rPr>
        <w:t xml:space="preserve">, </w:t>
      </w:r>
      <w:r>
        <w:rPr>
          <w:rFonts w:ascii="Times New Roman" w:hAnsi="Times New Roman" w:eastAsia="Times New Roman" w:cs="Mangal"/>
          <w:color w:val="1560BD"/>
          <w:kern w:val="2"/>
          <w:sz w:val="38"/>
          <w:sz w:val="38"/>
          <w:szCs w:val="28"/>
          <w:lang w:bidi="hi-IN"/>
        </w:rPr>
        <w:t>शिवपुर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11057" w:leader="none"/>
        </w:tabs>
        <w:spacing w:lineRule="auto" w:line="240" w:before="0" w:after="0"/>
        <w:outlineLvl w:val="2"/>
        <w:rPr>
          <w:rFonts w:ascii="Times New Roman" w:hAnsi="Times New Roman" w:eastAsia="Times New Roman" w:cs="Times New Roman"/>
          <w:color w:val="1560BD"/>
          <w:sz w:val="17"/>
          <w:szCs w:val="16"/>
          <w:lang w:bidi="hi-IN"/>
        </w:rPr>
      </w:pPr>
      <w:r>
        <w:rPr>
          <w:rFonts w:eastAsia="Times New Roman" w:cs="Times New Roman" w:ascii="Times New Roman" w:hAnsi="Times New Roman"/>
          <w:color w:val="1560BD"/>
          <w:sz w:val="19"/>
          <w:szCs w:val="18"/>
          <w:lang w:bidi="hi-IN"/>
        </w:rPr>
        <w:t>Indian Institute of Engineering Science and Technology, Shibpur</w:t>
        <w:tab/>
        <w:tab/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भारतीय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अभियांत्रिकी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विज्ञान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एवं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प्रौद्योगिकी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संस्थान</w:t>
      </w:r>
      <w:r>
        <w:rPr>
          <w:rFonts w:eastAsia="Times New Roman" w:cs="Times New Roman" w:ascii="Times New Roman" w:hAnsi="Times New Roman"/>
          <w:color w:val="1560BD"/>
          <w:sz w:val="17"/>
          <w:szCs w:val="16"/>
          <w:lang w:bidi="hi-IN"/>
        </w:rPr>
        <w:t xml:space="preserve">,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शिवपुर</w:t>
      </w:r>
    </w:p>
    <w:p>
      <w:pPr>
        <w:pStyle w:val="Normal"/>
        <w:numPr>
          <w:ilvl w:val="0"/>
          <w:numId w:val="0"/>
        </w:numPr>
        <w:tabs>
          <w:tab w:val="clear" w:pos="720"/>
          <w:tab w:val="right" w:pos="11057" w:leader="none"/>
        </w:tabs>
        <w:spacing w:lineRule="auto" w:line="240" w:before="0" w:after="0"/>
        <w:outlineLvl w:val="2"/>
        <w:rPr>
          <w:rFonts w:ascii="Times New Roman" w:hAnsi="Times New Roman" w:eastAsia="Times New Roman" w:cs="Times New Roman"/>
          <w:color w:val="1560BD"/>
          <w:sz w:val="19"/>
          <w:szCs w:val="18"/>
          <w:lang w:bidi="hi-IN"/>
        </w:rPr>
      </w:pPr>
      <w:r>
        <w:rPr>
          <w:rFonts w:eastAsia="Times New Roman" w:cs="Times New Roman" w:ascii="Times New Roman" w:hAnsi="Times New Roman"/>
          <w:color w:val="1560BD"/>
          <w:sz w:val="19"/>
          <w:szCs w:val="18"/>
          <w:lang w:bidi="hi-IN"/>
        </w:rPr>
        <w:t>(Formerly Bengal Engineering and Science University, Shibpur)</w:t>
      </w:r>
      <w:r>
        <w:rPr>
          <w:rFonts w:eastAsia="Times New Roman" w:cs="Times New Roman" w:ascii="Times New Roman" w:hAnsi="Times New Roman"/>
          <w:color w:val="1560BD"/>
          <w:sz w:val="17"/>
          <w:szCs w:val="16"/>
          <w:lang w:bidi="hi-IN"/>
        </w:rPr>
        <w:t xml:space="preserve"> </w:t>
        <w:tab/>
        <w:tab/>
        <w:t>(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पूर्व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में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बंगाल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इंजीनियरिंग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एंड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साइंस</w:t>
      </w:r>
      <w:r>
        <w:rPr>
          <w:rFonts w:ascii="Times New Roman" w:hAnsi="Times New Roman" w:eastAsia="Times New Roman" w:cs="Times New Roman"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color w:val="1560BD"/>
          <w:sz w:val="17"/>
          <w:sz w:val="17"/>
          <w:szCs w:val="16"/>
          <w:lang w:bidi="hi-IN"/>
        </w:rPr>
        <w:t>यूनिवर्सिटी</w:t>
      </w:r>
      <w:r>
        <w:rPr>
          <w:rFonts w:eastAsia="Times New Roman" w:cs="Times New Roman" w:ascii="Times New Roman" w:hAnsi="Times New Roman"/>
          <w:color w:val="1560BD"/>
          <w:sz w:val="17"/>
          <w:szCs w:val="16"/>
          <w:lang w:bidi="hi-IN"/>
        </w:rPr>
        <w:t>)</w:t>
      </w:r>
    </w:p>
    <w:p>
      <w:pPr>
        <w:pStyle w:val="Normal"/>
        <w:numPr>
          <w:ilvl w:val="0"/>
          <w:numId w:val="0"/>
        </w:numPr>
        <w:pBdr>
          <w:bottom w:val="single" w:sz="6" w:space="1" w:color="000000"/>
        </w:pBdr>
        <w:tabs>
          <w:tab w:val="clear" w:pos="720"/>
          <w:tab w:val="right" w:pos="11057" w:leader="none"/>
        </w:tabs>
        <w:spacing w:lineRule="auto" w:line="240" w:before="0" w:after="0"/>
        <w:outlineLvl w:val="2"/>
        <w:rPr>
          <w:rFonts w:ascii="Times New Roman" w:hAnsi="Times New Roman" w:eastAsia="Times New Roman" w:cs="Times New Roman"/>
          <w:color w:val="1560BD"/>
          <w:sz w:val="17"/>
          <w:szCs w:val="16"/>
          <w:lang w:bidi="hi-I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560BD"/>
          <w:sz w:val="19"/>
          <w:szCs w:val="18"/>
          <w:lang w:bidi="hi-IN"/>
        </w:rPr>
        <w:t>Empowering the nation since 1856</w:t>
        <w:tab/>
        <w:tab/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१८५६</w:t>
      </w:r>
      <w:r>
        <w:rPr>
          <w:rFonts w:ascii="Times New Roman" w:hAnsi="Times New Roman" w:eastAsia="Times New Roman" w:cs="Times New Roman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से</w:t>
      </w:r>
      <w:r>
        <w:rPr>
          <w:rFonts w:ascii="Times New Roman" w:hAnsi="Times New Roman" w:eastAsia="Times New Roman" w:cs="Times New Roman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देश</w:t>
      </w:r>
      <w:r>
        <w:rPr>
          <w:rFonts w:ascii="Times New Roman" w:hAnsi="Times New Roman" w:eastAsia="Times New Roman" w:cs="Times New Roman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को</w:t>
      </w:r>
      <w:r>
        <w:rPr>
          <w:rFonts w:ascii="Times New Roman" w:hAnsi="Times New Roman" w:eastAsia="Times New Roman" w:cs="Times New Roman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सशक्त</w:t>
      </w:r>
      <w:r>
        <w:rPr>
          <w:rFonts w:ascii="Times New Roman" w:hAnsi="Times New Roman" w:eastAsia="Times New Roman" w:cs="Times New Roman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 xml:space="preserve"> </w:t>
      </w:r>
      <w:r>
        <w:rPr>
          <w:rFonts w:ascii="Times New Roman" w:hAnsi="Times New Roman" w:eastAsia="Times New Roman" w:cs="Mangal"/>
          <w:b/>
          <w:b/>
          <w:bCs/>
          <w:i/>
          <w:i/>
          <w:iCs/>
          <w:color w:val="1560BD"/>
          <w:sz w:val="17"/>
          <w:sz w:val="17"/>
          <w:szCs w:val="16"/>
          <w:lang w:bidi="hi-IN"/>
        </w:rPr>
        <w:t>बनाना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17365D" w:themeColor="text2" w:themeShade="bf"/>
          <w:sz w:val="16"/>
          <w:szCs w:val="16"/>
          <w:u w:val="single"/>
          <w:lang w:bidi="hi-IN"/>
        </w:rPr>
      </w:pP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sz w:val="16"/>
          <w:szCs w:val="16"/>
          <w:u w:val="single"/>
          <w:lang w:bidi="hi-IN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 xml:space="preserve">Statement of </w:t>
      </w: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>I</w:t>
      </w: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 xml:space="preserve">mmovable </w:t>
      </w: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>P</w:t>
      </w: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>roperty as on the ………………………………..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color w:val="17365D" w:themeColor="text2" w:themeShade="bf"/>
          <w:u w:val="single"/>
          <w:lang w:bidi="hi-IN"/>
        </w:rPr>
      </w:pPr>
      <w:r>
        <w:rPr>
          <w:rFonts w:cs="Times New Roman" w:ascii="Times New Roman" w:hAnsi="Times New Roman"/>
          <w:b/>
          <w:bCs/>
          <w:i/>
          <w:iCs/>
          <w:color w:val="17365D" w:themeColor="text2" w:themeShade="bf"/>
          <w:u w:val="single"/>
          <w:lang w:bidi="hi-IN"/>
        </w:rPr>
        <w:t>(e.g. Lands, House, Shops, Other Buildings etc.,)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color w:val="17365D" w:themeColor="text2" w:themeShade="bf"/>
          <w:sz w:val="16"/>
          <w:szCs w:val="16"/>
          <w:u w:val="single"/>
          <w:lang w:bidi="hi-IN"/>
        </w:rPr>
      </w:pPr>
      <w:r>
        <w:rPr>
          <w:rFonts w:cs="Times New Roman" w:ascii="Times New Roman" w:hAnsi="Times New Roman"/>
          <w:b/>
          <w:bCs/>
          <w:iCs/>
          <w:color w:val="17365D" w:themeColor="text2" w:themeShade="bf"/>
          <w:sz w:val="16"/>
          <w:szCs w:val="16"/>
          <w:u w:val="single"/>
          <w:lang w:bidi="hi-IN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6804" w:leader="none"/>
        </w:tabs>
        <w:spacing w:before="0" w:after="0"/>
        <w:ind w:left="714" w:hanging="357"/>
        <w:contextualSpacing/>
        <w:rPr/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>Name of the Officer(in full) and the Service to which the officer belongs:</w:t>
        <w:tab/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6804" w:leader="none"/>
        </w:tabs>
        <w:spacing w:before="0" w:after="0"/>
        <w:ind w:left="714" w:hanging="357"/>
        <w:contextualSpacing/>
        <w:rPr/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>Present Post Held:</w:t>
        <w:tab/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6804" w:leader="none"/>
        </w:tabs>
        <w:spacing w:before="0" w:after="0"/>
        <w:ind w:left="714" w:hanging="357"/>
        <w:contextualSpacing/>
        <w:rPr/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>Present Pay, Pay scale &amp; Grade Pay</w:t>
        <w:tab/>
      </w:r>
    </w:p>
    <w:p>
      <w:pPr>
        <w:pStyle w:val="Normal"/>
        <w:shd w:val="clear" w:color="auto" w:fill="FFFFFF"/>
        <w:tabs>
          <w:tab w:val="clear" w:pos="720"/>
          <w:tab w:val="left" w:pos="6804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color w:val="17365D" w:themeColor="text2" w:themeShade="bf"/>
          <w:sz w:val="18"/>
          <w:szCs w:val="18"/>
          <w:lang w:bidi="hi-IN"/>
        </w:rPr>
      </w:pPr>
      <w:r>
        <w:rPr>
          <w:rFonts w:cs="Times New Roman" w:ascii="Times New Roman" w:hAnsi="Times New Roman"/>
          <w:color w:val="17365D" w:themeColor="text2" w:themeShade="bf"/>
          <w:sz w:val="18"/>
          <w:szCs w:val="18"/>
        </w:rPr>
        <w:t xml:space="preserve">[Held by the </w:t>
      </w:r>
      <w:r>
        <w:rPr>
          <w:rFonts w:cs="Times New Roman" w:ascii="Times New Roman" w:hAnsi="Times New Roman"/>
          <w:color w:val="17365D" w:themeColor="text2" w:themeShade="bf"/>
          <w:sz w:val="18"/>
          <w:szCs w:val="18"/>
          <w:lang w:bidi="hi-IN"/>
        </w:rPr>
        <w:t>public servant/spouse/dependent children]</w:t>
      </w:r>
    </w:p>
    <w:p>
      <w:pPr>
        <w:pStyle w:val="Normal"/>
        <w:shd w:val="clear" w:color="auto" w:fill="FFFFFF"/>
        <w:tabs>
          <w:tab w:val="clear" w:pos="720"/>
          <w:tab w:val="left" w:pos="6804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color w:val="17365D" w:themeColor="text2" w:themeShade="bf"/>
          <w:sz w:val="10"/>
          <w:szCs w:val="10"/>
          <w:lang w:bidi="hi-IN"/>
        </w:rPr>
      </w:pPr>
      <w:r>
        <w:rPr>
          <w:rFonts w:cs="Times New Roman" w:ascii="Times New Roman" w:hAnsi="Times New Roman"/>
          <w:color w:val="17365D" w:themeColor="text2" w:themeShade="bf"/>
          <w:sz w:val="10"/>
          <w:szCs w:val="10"/>
          <w:lang w:bidi="hi-IN"/>
        </w:rPr>
      </w:r>
    </w:p>
    <w:tbl>
      <w:tblPr>
        <w:tblStyle w:val="MediumShading1-Accent5"/>
        <w:tblW w:w="14992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674"/>
        <w:gridCol w:w="1134"/>
        <w:gridCol w:w="1655"/>
        <w:gridCol w:w="1154"/>
        <w:gridCol w:w="1301"/>
        <w:gridCol w:w="852"/>
        <w:gridCol w:w="1312"/>
        <w:gridCol w:w="956"/>
        <w:gridCol w:w="1985"/>
        <w:gridCol w:w="1276"/>
        <w:gridCol w:w="1133"/>
        <w:gridCol w:w="1559"/>
      </w:tblGrid>
      <w:tr>
        <w:trPr>
          <w:trHeight w:val="2221" w:hRule="atLeast"/>
          <w:cantSplit w:val="true"/>
          <w:cnfStyle w:val="100000000000"/>
        </w:trPr>
        <w:tc>
          <w:tcPr>
            <w:tcW w:w="674" w:type="dxa"/>
            <w:cnfStyle w:val="0010000000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Sl. No.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Description of the Property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(Lands, House, Shops, Other Buildings etc)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Precise Location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(Name of the District, Division Taluk and Village in which the property is situated and also its distinctive Number etc.)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Area of the Land (in case of Land and Building)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Nature of the Land (in Case of Land Property)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Extent of interest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If not in the name of the Public Servant, state in whose name held and his/her relationship, if any to t he Public Servant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ind w:right="-108" w:hanging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Date of the Acquisition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How Acquired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(whether by Purchase, Mortgage Lease, Inheritance Gift or otherwise) and the name with details of Person/ Persons from whom acquired (address and connections of the Govt. Servants if any with the persons concerned)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[Please see note 1 below]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and Cost of acquisition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Present Value of the Property</w:t>
            </w:r>
          </w:p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(if exact value may be indicated)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Total Annual income from the Property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fill="4BACC6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100000000000"/>
              <w:rPr>
                <w:rFonts w:ascii="Times New Roman" w:hAnsi="Times New Roman" w:cs="Times New Roman"/>
                <w:i/>
                <w:i/>
                <w:iCs/>
                <w:color w:val="17365D" w:themeColor="text2" w:themeShade="bf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17365D" w:themeColor="text2" w:themeShade="bf"/>
                <w:sz w:val="16"/>
                <w:szCs w:val="16"/>
              </w:rPr>
              <w:t>Remarks</w:t>
            </w:r>
          </w:p>
        </w:tc>
      </w:tr>
      <w:tr>
        <w:trPr>
          <w:trHeight w:val="239" w:hRule="atLeast"/>
          <w:cnfStyle w:val="000000100000"/>
        </w:trPr>
        <w:tc>
          <w:tcPr>
            <w:tcW w:w="674" w:type="dxa"/>
            <w:cnfStyle w:val="001000000000"/>
            <w:tcBorders>
              <w:top w:val="nil"/>
              <w:left w:val="single" w:sz="4" w:space="0" w:color="000000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17365D" w:themeColor="text2" w:themeShade="b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  <w:t>12</w:t>
            </w:r>
          </w:p>
        </w:tc>
      </w:tr>
      <w:tr>
        <w:trPr>
          <w:trHeight w:val="239" w:hRule="atLeast"/>
          <w:cnfStyle w:val="000000010000"/>
        </w:trPr>
        <w:tc>
          <w:tcPr>
            <w:tcW w:w="674" w:type="dxa"/>
            <w:cnfStyle w:val="001000000000"/>
            <w:tcBorders>
              <w:top w:val="nil"/>
              <w:left w:val="single" w:sz="4" w:space="0" w:color="000000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17365D" w:themeColor="text2" w:themeShade="bf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</w:tr>
      <w:tr>
        <w:trPr>
          <w:trHeight w:val="256" w:hRule="atLeast"/>
          <w:cnfStyle w:val="000000100000"/>
        </w:trPr>
        <w:tc>
          <w:tcPr>
            <w:tcW w:w="674" w:type="dxa"/>
            <w:cnfStyle w:val="001000000000"/>
            <w:tcBorders>
              <w:top w:val="nil"/>
              <w:left w:val="single" w:sz="4" w:space="0" w:color="000000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fill="D2EAF1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10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</w:tr>
      <w:tr>
        <w:trPr>
          <w:trHeight w:val="239" w:hRule="atLeast"/>
          <w:cnfStyle w:val="000000010000"/>
        </w:trPr>
        <w:tc>
          <w:tcPr>
            <w:tcW w:w="674" w:type="dxa"/>
            <w:cnfStyle w:val="00100000000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17365D" w:themeColor="text2" w:themeShade="bf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</w:tr>
      <w:tr>
        <w:trPr>
          <w:trHeight w:val="239" w:hRule="atLeast"/>
          <w:cnfStyle w:val="000000010000"/>
        </w:trPr>
        <w:tc>
          <w:tcPr>
            <w:tcW w:w="674" w:type="dxa"/>
            <w:cnfStyle w:val="00100000000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cnfStyle w:val="000000010000"/>
              <w:rPr/>
            </w:pPr>
            <w:r>
              <w:rPr/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/>
            </w:pPr>
            <w:r>
              <w:rPr/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/>
            </w:pPr>
            <w:r>
              <w:rPr/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/>
            </w:pPr>
            <w:r>
              <w:rPr/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660" w:before="0" w:after="0"/>
              <w:jc w:val="center"/>
              <w:cnfStyle w:val="000000010000"/>
              <w:rPr/>
            </w:pPr>
            <w:r>
              <w:rPr/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jc w:val="center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804" w:leader="none"/>
              </w:tabs>
              <w:spacing w:lineRule="auto" w:line="240" w:before="0" w:after="0"/>
              <w:cnfStyle w:val="000000010000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7365D" w:themeColor="text2" w:themeShade="bf"/>
                <w:sz w:val="20"/>
                <w:szCs w:val="20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20"/>
          <w:tab w:val="left" w:pos="6237" w:leader="none"/>
        </w:tabs>
        <w:spacing w:lineRule="auto" w:line="240"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before="0" w:after="0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 xml:space="preserve">Place: </w:t>
        <w:tab/>
        <w:t>IIEST, Shibpur, Howrah</w:t>
      </w:r>
    </w:p>
    <w:p>
      <w:pPr>
        <w:pStyle w:val="Normal"/>
        <w:shd w:val="clear" w:color="auto" w:fill="FFFFFF"/>
        <w:tabs>
          <w:tab w:val="clear" w:pos="720"/>
          <w:tab w:val="left" w:pos="567" w:leader="none"/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color w:val="17365D" w:themeColor="text2" w:themeShade="bf"/>
          <w:sz w:val="20"/>
          <w:szCs w:val="20"/>
        </w:rPr>
        <w:t>Dated: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Signature: __________________________________________</w:t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color w:val="17365D" w:themeColor="text2" w:themeShade="bf"/>
          <w:sz w:val="16"/>
          <w:szCs w:val="16"/>
        </w:rPr>
      </w:pPr>
      <w:r>
        <w:rPr>
          <w:rFonts w:cs="Times New Roman" w:ascii="Times New Roman" w:hAnsi="Times New Roman"/>
          <w:i/>
          <w:iCs/>
          <w:color w:val="17365D" w:themeColor="text2" w:themeShade="bf"/>
          <w:sz w:val="16"/>
          <w:szCs w:val="16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color w:val="17365D" w:themeColor="text2" w:themeShade="bf"/>
          <w:sz w:val="16"/>
          <w:szCs w:val="16"/>
        </w:rPr>
        <w:t>Note: 1. For the purpose of the Column 9, the term “Lease” would mean a lease of the immovable property for any term exceeding one year or reserving a yearly rent. Where, however, the lease of immovable property is obtained from the person having official dealings with the Government Servant, such a lease should be shown in this column irrespective of the lease, where it is short or long term and the periodicity of the payment of the rent.</w:t>
      </w:r>
    </w:p>
    <w:sectPr>
      <w:footerReference w:type="default" r:id="rId3"/>
      <w:type w:val="nextPage"/>
      <w:pgSz w:orient="landscape" w:w="15840" w:h="12240"/>
      <w:pgMar w:left="284" w:right="284" w:header="0" w:top="709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bn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Vrinda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5725"/>
    <w:pPr>
      <w:widowControl/>
      <w:bidi w:val="0"/>
      <w:spacing w:lineRule="auto" w:line="276" w:before="0" w:after="200"/>
      <w:jc w:val="left"/>
    </w:pPr>
    <w:rPr>
      <w:rFonts w:ascii="Calibri" w:hAnsi="Calibri" w:eastAsia="Calibri" w:cs="Vrind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10c9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b10c9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10c9a"/>
    <w:rPr>
      <w:rFonts w:ascii="Times New Roman" w:hAnsi="Times New Roman" w:eastAsia="Times New Roman" w:cs="Times New Roman"/>
      <w:b/>
      <w:bCs/>
      <w:kern w:val="2"/>
      <w:sz w:val="48"/>
      <w:szCs w:val="48"/>
      <w:lang w:bidi="hi-IN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b10c9a"/>
    <w:rPr>
      <w:rFonts w:ascii="Times New Roman" w:hAnsi="Times New Roman" w:eastAsia="Times New Roman" w:cs="Times New Roman"/>
      <w:b/>
      <w:bCs/>
      <w:sz w:val="27"/>
      <w:szCs w:val="27"/>
      <w:lang w:bidi="hi-IN"/>
    </w:rPr>
  </w:style>
  <w:style w:type="character" w:styleId="Emphasis">
    <w:name w:val="Emphasis"/>
    <w:basedOn w:val="DefaultParagraphFont"/>
    <w:uiPriority w:val="20"/>
    <w:qFormat/>
    <w:rsid w:val="00b10c9a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10c9a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fa1cc5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fa1cc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10c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2e6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fa1cc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fa1cc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52e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0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LibreOffice/6.3.4.2.0$Linux_X86_64 LibreOffice_project/30$Build-2</Application>
  <Pages>1</Pages>
  <Words>342</Words>
  <Characters>1672</Characters>
  <CharactersWithSpaces>1991</CharactersWithSpaces>
  <Paragraphs>46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2019-02-03T14:24:00Z</dcterms:created>
  <dc:creator>FOMSC</dc:creator>
  <dc:description/>
  <dc:language>en-US</dc:language>
  <cp:lastModifiedBy/>
  <cp:lastPrinted>2019-02-05T10:58:00Z</cp:lastPrinted>
  <dcterms:modified xsi:type="dcterms:W3CDTF">2020-02-18T18:03:38Z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